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EF1" w:rsidRPr="00AA26B6" w:rsidRDefault="00B00595" w:rsidP="00B00595">
      <w:pPr>
        <w:spacing w:after="0"/>
        <w:jc w:val="center"/>
        <w:rPr>
          <w:rFonts w:ascii="Times New Roman" w:hAnsi="Times New Roman" w:cs="Times New Roman"/>
          <w:b/>
          <w:sz w:val="28"/>
          <w:szCs w:val="28"/>
        </w:rPr>
      </w:pPr>
      <w:r w:rsidRPr="00AA26B6">
        <w:rPr>
          <w:rFonts w:ascii="Times New Roman" w:hAnsi="Times New Roman" w:cs="Times New Roman"/>
          <w:b/>
          <w:sz w:val="28"/>
          <w:szCs w:val="28"/>
        </w:rPr>
        <w:t>National Health Mission – Free Drugs Service Initiatives</w:t>
      </w:r>
      <w:r w:rsidR="00AA26B6" w:rsidRPr="00AA26B6">
        <w:rPr>
          <w:rFonts w:ascii="Times New Roman" w:hAnsi="Times New Roman" w:cs="Times New Roman"/>
          <w:b/>
          <w:sz w:val="28"/>
          <w:szCs w:val="28"/>
        </w:rPr>
        <w:t xml:space="preserve"> in Mizoram</w:t>
      </w:r>
    </w:p>
    <w:p w:rsidR="00B00595" w:rsidRPr="00AA26B6" w:rsidRDefault="00B00595" w:rsidP="00B00595">
      <w:pPr>
        <w:spacing w:after="0"/>
        <w:jc w:val="center"/>
        <w:rPr>
          <w:rFonts w:ascii="Times New Roman" w:hAnsi="Times New Roman" w:cs="Times New Roman"/>
          <w:b/>
          <w:sz w:val="28"/>
          <w:szCs w:val="28"/>
        </w:rPr>
      </w:pPr>
      <w:r w:rsidRPr="00AA26B6">
        <w:rPr>
          <w:rFonts w:ascii="Times New Roman" w:hAnsi="Times New Roman" w:cs="Times New Roman"/>
          <w:b/>
          <w:sz w:val="28"/>
          <w:szCs w:val="28"/>
        </w:rPr>
        <w:t>Program Implementation Plan (PIP) for 2014-2015</w:t>
      </w:r>
    </w:p>
    <w:p w:rsidR="00AA26B6" w:rsidRDefault="00AA26B6" w:rsidP="00AA26B6">
      <w:pPr>
        <w:spacing w:after="0"/>
        <w:rPr>
          <w:rFonts w:ascii="Times New Roman" w:hAnsi="Times New Roman" w:cs="Times New Roman"/>
          <w:sz w:val="28"/>
          <w:szCs w:val="28"/>
        </w:rPr>
      </w:pPr>
    </w:p>
    <w:p w:rsidR="00D942CE" w:rsidRPr="00D942CE" w:rsidRDefault="00D942CE" w:rsidP="00D942CE">
      <w:pPr>
        <w:spacing w:after="0"/>
        <w:jc w:val="both"/>
        <w:rPr>
          <w:rFonts w:ascii="Times New Roman" w:hAnsi="Times New Roman" w:cs="Times New Roman"/>
          <w:sz w:val="28"/>
          <w:szCs w:val="28"/>
        </w:rPr>
      </w:pPr>
      <w:r>
        <w:rPr>
          <w:rFonts w:ascii="Times New Roman" w:hAnsi="Times New Roman" w:cs="Times New Roman"/>
          <w:sz w:val="28"/>
          <w:szCs w:val="28"/>
        </w:rPr>
        <w:tab/>
        <w:t>The component for this initiative has been set up following the supportive communication received from Secretary, MoHFW, GOI vide  D.O No.Z-13012/5/2013-stats (Pt) dated 1</w:t>
      </w:r>
      <w:r w:rsidRPr="00D942CE">
        <w:rPr>
          <w:rFonts w:ascii="Times New Roman" w:hAnsi="Times New Roman" w:cs="Times New Roman"/>
          <w:sz w:val="28"/>
          <w:szCs w:val="28"/>
          <w:vertAlign w:val="superscript"/>
        </w:rPr>
        <w:t>st</w:t>
      </w:r>
      <w:r>
        <w:rPr>
          <w:rFonts w:ascii="Times New Roman" w:hAnsi="Times New Roman" w:cs="Times New Roman"/>
          <w:sz w:val="28"/>
          <w:szCs w:val="28"/>
        </w:rPr>
        <w:t xml:space="preserve"> April 2014 and the recommendation of the Mizoram State</w:t>
      </w:r>
      <w:r w:rsidR="00B57FB3">
        <w:rPr>
          <w:rFonts w:ascii="Times New Roman" w:hAnsi="Times New Roman" w:cs="Times New Roman"/>
          <w:sz w:val="28"/>
          <w:szCs w:val="28"/>
        </w:rPr>
        <w:t xml:space="preserve"> Drug Policy 2014 which has already provided composite and structural administrative organogram and machineries to improve drug administration in the state.</w:t>
      </w:r>
    </w:p>
    <w:p w:rsidR="00AA26B6" w:rsidRPr="00AA26B6" w:rsidRDefault="00AA26B6" w:rsidP="00AA26B6">
      <w:pPr>
        <w:spacing w:after="0"/>
        <w:rPr>
          <w:rFonts w:ascii="Times New Roman" w:hAnsi="Times New Roman" w:cs="Times New Roman"/>
          <w:b/>
          <w:sz w:val="28"/>
          <w:szCs w:val="28"/>
        </w:rPr>
      </w:pPr>
      <w:r w:rsidRPr="00AA26B6">
        <w:rPr>
          <w:rFonts w:ascii="Times New Roman" w:hAnsi="Times New Roman" w:cs="Times New Roman"/>
          <w:b/>
          <w:sz w:val="28"/>
          <w:szCs w:val="28"/>
        </w:rPr>
        <w:t>Goal</w:t>
      </w:r>
    </w:p>
    <w:p w:rsidR="00AA26B6" w:rsidRDefault="00AA26B6" w:rsidP="00AA26B6">
      <w:pPr>
        <w:spacing w:after="0"/>
        <w:jc w:val="both"/>
        <w:rPr>
          <w:rFonts w:ascii="Times New Roman" w:hAnsi="Times New Roman" w:cs="Times New Roman"/>
          <w:sz w:val="28"/>
          <w:szCs w:val="28"/>
        </w:rPr>
      </w:pPr>
      <w:r>
        <w:rPr>
          <w:rFonts w:ascii="Times New Roman" w:hAnsi="Times New Roman" w:cs="Times New Roman"/>
          <w:sz w:val="28"/>
          <w:szCs w:val="28"/>
        </w:rPr>
        <w:tab/>
        <w:t>Provision of free generic drugs through public health facilities and service delivery points to reduce out of pocket expenses for poor and vulnerable groups to ensure access to free generic medicines by the major health seeking population of the economically challenged group of the society.</w:t>
      </w:r>
    </w:p>
    <w:p w:rsidR="00AA26B6" w:rsidRDefault="00AA26B6" w:rsidP="00AA26B6">
      <w:pPr>
        <w:spacing w:after="0"/>
        <w:jc w:val="both"/>
        <w:rPr>
          <w:rFonts w:ascii="Times New Roman" w:hAnsi="Times New Roman" w:cs="Times New Roman"/>
          <w:sz w:val="28"/>
          <w:szCs w:val="28"/>
        </w:rPr>
      </w:pPr>
    </w:p>
    <w:p w:rsidR="00AA26B6" w:rsidRDefault="00AA26B6" w:rsidP="00AA26B6">
      <w:pPr>
        <w:spacing w:after="0"/>
        <w:jc w:val="both"/>
        <w:rPr>
          <w:rFonts w:ascii="Times New Roman" w:hAnsi="Times New Roman" w:cs="Times New Roman"/>
          <w:sz w:val="28"/>
          <w:szCs w:val="28"/>
        </w:rPr>
      </w:pPr>
      <w:r w:rsidRPr="00C43F57">
        <w:rPr>
          <w:rFonts w:ascii="Times New Roman" w:hAnsi="Times New Roman" w:cs="Times New Roman"/>
          <w:b/>
          <w:sz w:val="28"/>
          <w:szCs w:val="28"/>
        </w:rPr>
        <w:t>Specific objectives</w:t>
      </w:r>
      <w:r>
        <w:rPr>
          <w:rFonts w:ascii="Times New Roman" w:hAnsi="Times New Roman" w:cs="Times New Roman"/>
          <w:sz w:val="28"/>
          <w:szCs w:val="28"/>
        </w:rPr>
        <w:t>:</w:t>
      </w:r>
    </w:p>
    <w:p w:rsidR="00AA26B6" w:rsidRDefault="00C43F57" w:rsidP="00C43F57">
      <w:pPr>
        <w:spacing w:after="0"/>
        <w:jc w:val="both"/>
        <w:rPr>
          <w:rFonts w:ascii="Times New Roman" w:hAnsi="Times New Roman" w:cs="Times New Roman"/>
          <w:sz w:val="28"/>
          <w:szCs w:val="28"/>
        </w:rPr>
      </w:pPr>
      <w:r>
        <w:rPr>
          <w:rFonts w:ascii="Times New Roman" w:hAnsi="Times New Roman" w:cs="Times New Roman"/>
          <w:sz w:val="28"/>
          <w:szCs w:val="28"/>
        </w:rPr>
        <w:tab/>
        <w:t>To ensure the delivery of the following indicators</w:t>
      </w:r>
    </w:p>
    <w:p w:rsidR="00C43F57" w:rsidRDefault="00C43F57" w:rsidP="00C43F57">
      <w:pPr>
        <w:pStyle w:val="ListParagraph"/>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Robust procurement system</w:t>
      </w:r>
    </w:p>
    <w:p w:rsidR="00C43F57" w:rsidRDefault="00C43F57" w:rsidP="00C43F57">
      <w:pPr>
        <w:pStyle w:val="ListParagraph"/>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Ensure fully functional IT backed drugs supply chain and logistics system</w:t>
      </w:r>
    </w:p>
    <w:p w:rsidR="00C43F57" w:rsidRDefault="00C43F57" w:rsidP="00C43F57">
      <w:pPr>
        <w:pStyle w:val="ListParagraph"/>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 xml:space="preserve">Realize a system of facility wise Essential drug list </w:t>
      </w:r>
    </w:p>
    <w:p w:rsidR="00C43F57" w:rsidRDefault="00C43F57" w:rsidP="00C43F57">
      <w:pPr>
        <w:pStyle w:val="ListParagraph"/>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Availability of treatment guidelines</w:t>
      </w:r>
    </w:p>
    <w:p w:rsidR="00C43F57" w:rsidRPr="00C43F57" w:rsidRDefault="00C43F57" w:rsidP="00C43F57">
      <w:pPr>
        <w:pStyle w:val="ListParagraph"/>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Prescription audit system</w:t>
      </w:r>
      <w:r w:rsidR="00B57FB3">
        <w:rPr>
          <w:rFonts w:ascii="Times New Roman" w:hAnsi="Times New Roman" w:cs="Times New Roman"/>
          <w:sz w:val="28"/>
          <w:szCs w:val="28"/>
        </w:rPr>
        <w:t xml:space="preserve"> in place</w:t>
      </w:r>
    </w:p>
    <w:p w:rsidR="00AA26B6" w:rsidRDefault="00AA26B6" w:rsidP="00AA26B6">
      <w:pPr>
        <w:spacing w:after="0"/>
        <w:jc w:val="both"/>
        <w:rPr>
          <w:rFonts w:ascii="Times New Roman" w:hAnsi="Times New Roman" w:cs="Times New Roman"/>
          <w:sz w:val="28"/>
          <w:szCs w:val="28"/>
        </w:rPr>
      </w:pPr>
    </w:p>
    <w:p w:rsidR="00C43F57" w:rsidRPr="00C43F57" w:rsidRDefault="00C43F57" w:rsidP="00AA26B6">
      <w:pPr>
        <w:spacing w:after="0"/>
        <w:jc w:val="both"/>
        <w:rPr>
          <w:rFonts w:ascii="Times New Roman" w:hAnsi="Times New Roman" w:cs="Times New Roman"/>
          <w:b/>
          <w:sz w:val="28"/>
          <w:szCs w:val="28"/>
        </w:rPr>
      </w:pPr>
      <w:r w:rsidRPr="00C43F57">
        <w:rPr>
          <w:rFonts w:ascii="Times New Roman" w:hAnsi="Times New Roman" w:cs="Times New Roman"/>
          <w:b/>
          <w:sz w:val="28"/>
          <w:szCs w:val="28"/>
        </w:rPr>
        <w:t>Problem analysis and scenario</w:t>
      </w:r>
    </w:p>
    <w:p w:rsidR="00B57FB3" w:rsidRDefault="00C43F57" w:rsidP="00AA26B6">
      <w:pPr>
        <w:spacing w:after="0"/>
        <w:jc w:val="both"/>
        <w:rPr>
          <w:rFonts w:ascii="Times New Roman" w:hAnsi="Times New Roman" w:cs="Times New Roman"/>
          <w:sz w:val="28"/>
          <w:szCs w:val="28"/>
        </w:rPr>
      </w:pPr>
      <w:r>
        <w:rPr>
          <w:rFonts w:ascii="Times New Roman" w:hAnsi="Times New Roman" w:cs="Times New Roman"/>
          <w:sz w:val="28"/>
          <w:szCs w:val="28"/>
        </w:rPr>
        <w:tab/>
        <w:t xml:space="preserve">Mizoram is a young dynamic tribal state identified by early staged sub-nation attributes on cultures, education, self identification, political self governance on democracy just over half a century from a primitive Chieftaincy, </w:t>
      </w:r>
      <w:r w:rsidR="00B57FB3">
        <w:rPr>
          <w:rFonts w:ascii="Times New Roman" w:hAnsi="Times New Roman" w:cs="Times New Roman"/>
          <w:sz w:val="28"/>
          <w:szCs w:val="28"/>
        </w:rPr>
        <w:t>nature worship</w:t>
      </w:r>
      <w:r>
        <w:rPr>
          <w:rFonts w:ascii="Times New Roman" w:hAnsi="Times New Roman" w:cs="Times New Roman"/>
          <w:sz w:val="28"/>
          <w:szCs w:val="28"/>
        </w:rPr>
        <w:t xml:space="preserve"> and head hunting which was no supreme than the bushmen culture universally known. Public Health scenario reveals the need to drive away myths and misconception, illusive </w:t>
      </w:r>
      <w:r w:rsidR="00BE6AF3">
        <w:rPr>
          <w:rFonts w:ascii="Times New Roman" w:hAnsi="Times New Roman" w:cs="Times New Roman"/>
          <w:sz w:val="28"/>
          <w:szCs w:val="28"/>
        </w:rPr>
        <w:t xml:space="preserve">consumerism activities on health etc. The critical role of the state Health department cannot be undermined, given the fact the opportunities of intelligent scholars to access health proficiency to the level of PG degrees on allopathic courses, pharmacy, nursing care etc which </w:t>
      </w:r>
      <w:r w:rsidR="00B57FB3">
        <w:rPr>
          <w:rFonts w:ascii="Times New Roman" w:hAnsi="Times New Roman" w:cs="Times New Roman"/>
          <w:sz w:val="28"/>
          <w:szCs w:val="28"/>
        </w:rPr>
        <w:t>poses greater risk of</w:t>
      </w:r>
      <w:r w:rsidR="00BE6AF3">
        <w:rPr>
          <w:rFonts w:ascii="Times New Roman" w:hAnsi="Times New Roman" w:cs="Times New Roman"/>
          <w:sz w:val="28"/>
          <w:szCs w:val="28"/>
        </w:rPr>
        <w:t xml:space="preserve"> focus</w:t>
      </w:r>
      <w:r w:rsidR="00B57FB3">
        <w:rPr>
          <w:rFonts w:ascii="Times New Roman" w:hAnsi="Times New Roman" w:cs="Times New Roman"/>
          <w:sz w:val="28"/>
          <w:szCs w:val="28"/>
        </w:rPr>
        <w:t>sing</w:t>
      </w:r>
      <w:r w:rsidR="00BE6AF3">
        <w:rPr>
          <w:rFonts w:ascii="Times New Roman" w:hAnsi="Times New Roman" w:cs="Times New Roman"/>
          <w:sz w:val="28"/>
          <w:szCs w:val="28"/>
        </w:rPr>
        <w:t xml:space="preserve"> on individual economic pursuit rather than </w:t>
      </w:r>
      <w:r w:rsidR="00B57FB3">
        <w:rPr>
          <w:rFonts w:ascii="Times New Roman" w:hAnsi="Times New Roman" w:cs="Times New Roman"/>
          <w:sz w:val="28"/>
          <w:szCs w:val="28"/>
        </w:rPr>
        <w:t xml:space="preserve">championing </w:t>
      </w:r>
      <w:r w:rsidR="00BE6AF3">
        <w:rPr>
          <w:rFonts w:ascii="Times New Roman" w:hAnsi="Times New Roman" w:cs="Times New Roman"/>
          <w:sz w:val="28"/>
          <w:szCs w:val="28"/>
        </w:rPr>
        <w:t xml:space="preserve">community health, preventive approach and feasible curative and preventive drug administration. </w:t>
      </w:r>
    </w:p>
    <w:p w:rsidR="00C43F57" w:rsidRDefault="00BE6AF3" w:rsidP="00B57FB3">
      <w:pPr>
        <w:spacing w:after="0"/>
        <w:ind w:firstLine="720"/>
        <w:jc w:val="both"/>
        <w:rPr>
          <w:rFonts w:ascii="Times New Roman" w:hAnsi="Times New Roman" w:cs="Times New Roman"/>
          <w:sz w:val="28"/>
          <w:szCs w:val="28"/>
        </w:rPr>
      </w:pPr>
      <w:r>
        <w:rPr>
          <w:rFonts w:ascii="Times New Roman" w:hAnsi="Times New Roman" w:cs="Times New Roman"/>
          <w:sz w:val="28"/>
          <w:szCs w:val="28"/>
        </w:rPr>
        <w:lastRenderedPageBreak/>
        <w:t>Hence, the promotion of economic approach to public health care through standardized pharmaceutical services and cost effective expenditure system assumed more importance.</w:t>
      </w:r>
    </w:p>
    <w:p w:rsidR="00BE6AF3" w:rsidRDefault="00BE6AF3" w:rsidP="00AA26B6">
      <w:pPr>
        <w:spacing w:after="0"/>
        <w:jc w:val="both"/>
        <w:rPr>
          <w:rFonts w:ascii="Times New Roman" w:hAnsi="Times New Roman" w:cs="Times New Roman"/>
          <w:sz w:val="28"/>
          <w:szCs w:val="28"/>
        </w:rPr>
      </w:pPr>
      <w:r>
        <w:rPr>
          <w:rFonts w:ascii="Times New Roman" w:hAnsi="Times New Roman" w:cs="Times New Roman"/>
          <w:sz w:val="28"/>
          <w:szCs w:val="28"/>
        </w:rPr>
        <w:tab/>
        <w:t>The MoHFW initiative opening the provision of free generic drugs through public health facilities is a giant leap to reduce a financially herculean burden on health care medicinal cost for the meagre 1</w:t>
      </w:r>
      <w:r w:rsidR="00B57FB3">
        <w:rPr>
          <w:rFonts w:ascii="Times New Roman" w:hAnsi="Times New Roman" w:cs="Times New Roman"/>
          <w:sz w:val="28"/>
          <w:szCs w:val="28"/>
        </w:rPr>
        <w:t xml:space="preserve"> million populated tribal state whose main economic survival rest with </w:t>
      </w:r>
      <w:r w:rsidR="00302C99">
        <w:rPr>
          <w:rFonts w:ascii="Times New Roman" w:hAnsi="Times New Roman" w:cs="Times New Roman"/>
          <w:sz w:val="28"/>
          <w:szCs w:val="28"/>
        </w:rPr>
        <w:t xml:space="preserve">fund </w:t>
      </w:r>
      <w:r w:rsidR="00B57FB3">
        <w:rPr>
          <w:rFonts w:ascii="Times New Roman" w:hAnsi="Times New Roman" w:cs="Times New Roman"/>
          <w:sz w:val="28"/>
          <w:szCs w:val="28"/>
        </w:rPr>
        <w:t>from the union government.</w:t>
      </w:r>
      <w:r>
        <w:rPr>
          <w:rFonts w:ascii="Times New Roman" w:hAnsi="Times New Roman" w:cs="Times New Roman"/>
          <w:sz w:val="28"/>
          <w:szCs w:val="28"/>
        </w:rPr>
        <w:t xml:space="preserve"> Hence, the proposal under consideration is one </w:t>
      </w:r>
      <w:r w:rsidR="00B57FB3">
        <w:rPr>
          <w:rFonts w:ascii="Times New Roman" w:hAnsi="Times New Roman" w:cs="Times New Roman"/>
          <w:sz w:val="28"/>
          <w:szCs w:val="28"/>
        </w:rPr>
        <w:t xml:space="preserve">of such vital </w:t>
      </w:r>
      <w:r>
        <w:rPr>
          <w:rFonts w:ascii="Times New Roman" w:hAnsi="Times New Roman" w:cs="Times New Roman"/>
          <w:sz w:val="28"/>
          <w:szCs w:val="28"/>
        </w:rPr>
        <w:t>solution</w:t>
      </w:r>
      <w:r w:rsidR="00B57FB3">
        <w:rPr>
          <w:rFonts w:ascii="Times New Roman" w:hAnsi="Times New Roman" w:cs="Times New Roman"/>
          <w:sz w:val="28"/>
          <w:szCs w:val="28"/>
        </w:rPr>
        <w:t>s</w:t>
      </w:r>
      <w:r>
        <w:rPr>
          <w:rFonts w:ascii="Times New Roman" w:hAnsi="Times New Roman" w:cs="Times New Roman"/>
          <w:sz w:val="28"/>
          <w:szCs w:val="28"/>
        </w:rPr>
        <w:t xml:space="preserve"> to </w:t>
      </w:r>
      <w:r w:rsidR="00B57FB3">
        <w:rPr>
          <w:rFonts w:ascii="Times New Roman" w:hAnsi="Times New Roman" w:cs="Times New Roman"/>
          <w:sz w:val="28"/>
          <w:szCs w:val="28"/>
        </w:rPr>
        <w:t>the health and economic</w:t>
      </w:r>
      <w:r>
        <w:rPr>
          <w:rFonts w:ascii="Times New Roman" w:hAnsi="Times New Roman" w:cs="Times New Roman"/>
          <w:sz w:val="28"/>
          <w:szCs w:val="28"/>
        </w:rPr>
        <w:t xml:space="preserve"> challenges.</w:t>
      </w:r>
    </w:p>
    <w:p w:rsidR="00C43F57" w:rsidRDefault="00C43F57" w:rsidP="00AA26B6">
      <w:pPr>
        <w:spacing w:after="0"/>
        <w:jc w:val="both"/>
        <w:rPr>
          <w:rFonts w:ascii="Times New Roman" w:hAnsi="Times New Roman" w:cs="Times New Roman"/>
          <w:sz w:val="28"/>
          <w:szCs w:val="28"/>
        </w:rPr>
      </w:pPr>
      <w:r>
        <w:rPr>
          <w:rFonts w:ascii="Times New Roman" w:hAnsi="Times New Roman" w:cs="Times New Roman"/>
          <w:sz w:val="28"/>
          <w:szCs w:val="28"/>
        </w:rPr>
        <w:tab/>
      </w:r>
    </w:p>
    <w:p w:rsidR="00C43F57" w:rsidRDefault="00C43F57" w:rsidP="00AA26B6">
      <w:pPr>
        <w:spacing w:after="0"/>
        <w:jc w:val="both"/>
        <w:rPr>
          <w:rFonts w:ascii="Times New Roman" w:hAnsi="Times New Roman" w:cs="Times New Roman"/>
          <w:b/>
          <w:sz w:val="28"/>
          <w:szCs w:val="28"/>
        </w:rPr>
      </w:pPr>
      <w:r w:rsidRPr="0028667A">
        <w:rPr>
          <w:rFonts w:ascii="Times New Roman" w:hAnsi="Times New Roman" w:cs="Times New Roman"/>
          <w:b/>
          <w:sz w:val="28"/>
          <w:szCs w:val="28"/>
        </w:rPr>
        <w:t>Defining the road map</w:t>
      </w:r>
    </w:p>
    <w:p w:rsidR="0028667A" w:rsidRDefault="0028667A" w:rsidP="00AA26B6">
      <w:pPr>
        <w:spacing w:after="0"/>
        <w:jc w:val="both"/>
        <w:rPr>
          <w:rFonts w:ascii="Times New Roman" w:hAnsi="Times New Roman" w:cs="Times New Roman"/>
          <w:sz w:val="28"/>
          <w:szCs w:val="28"/>
        </w:rPr>
      </w:pPr>
      <w:r>
        <w:rPr>
          <w:rFonts w:ascii="Times New Roman" w:hAnsi="Times New Roman" w:cs="Times New Roman"/>
          <w:b/>
          <w:sz w:val="28"/>
          <w:szCs w:val="28"/>
        </w:rPr>
        <w:tab/>
      </w:r>
      <w:r w:rsidR="00C328E4">
        <w:rPr>
          <w:rFonts w:ascii="Times New Roman" w:hAnsi="Times New Roman" w:cs="Times New Roman"/>
          <w:sz w:val="28"/>
          <w:szCs w:val="28"/>
        </w:rPr>
        <w:t xml:space="preserve">As per the State Drug policy the list of essential drugs has also been laid enclosed as Annexure I. </w:t>
      </w:r>
      <w:r>
        <w:rPr>
          <w:rFonts w:ascii="Times New Roman" w:hAnsi="Times New Roman" w:cs="Times New Roman"/>
          <w:sz w:val="28"/>
          <w:szCs w:val="28"/>
        </w:rPr>
        <w:t xml:space="preserve">Given the open administrative and financial </w:t>
      </w:r>
      <w:r w:rsidR="00B57FB3">
        <w:rPr>
          <w:rFonts w:ascii="Times New Roman" w:hAnsi="Times New Roman" w:cs="Times New Roman"/>
          <w:sz w:val="28"/>
          <w:szCs w:val="28"/>
        </w:rPr>
        <w:t>opportunities provided by the</w:t>
      </w:r>
      <w:r>
        <w:rPr>
          <w:rFonts w:ascii="Times New Roman" w:hAnsi="Times New Roman" w:cs="Times New Roman"/>
          <w:sz w:val="28"/>
          <w:szCs w:val="28"/>
        </w:rPr>
        <w:t xml:space="preserve"> MoHFW to cater to provision of free generic drugs through public health facilities to clients form the poor and vulnerable population, furtherly strengthened by the 12</w:t>
      </w:r>
      <w:r w:rsidRPr="0028667A">
        <w:rPr>
          <w:rFonts w:ascii="Times New Roman" w:hAnsi="Times New Roman" w:cs="Times New Roman"/>
          <w:sz w:val="28"/>
          <w:szCs w:val="28"/>
          <w:vertAlign w:val="superscript"/>
        </w:rPr>
        <w:t>th</w:t>
      </w:r>
      <w:r>
        <w:rPr>
          <w:rFonts w:ascii="Times New Roman" w:hAnsi="Times New Roman" w:cs="Times New Roman"/>
          <w:sz w:val="28"/>
          <w:szCs w:val="28"/>
        </w:rPr>
        <w:t xml:space="preserve"> plan the dashboard of implementation process (roadmap) has been framed as follows in eventual sequences:</w:t>
      </w:r>
    </w:p>
    <w:p w:rsidR="00BE676E" w:rsidRDefault="00A01734" w:rsidP="00A01734">
      <w:pPr>
        <w:pStyle w:val="ListParagraph"/>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t>Contract with CDAC for the identified implementation unit of 78 and 100 personnel</w:t>
      </w:r>
      <w:r w:rsidR="00BE676E">
        <w:rPr>
          <w:rFonts w:ascii="Times New Roman" w:hAnsi="Times New Roman" w:cs="Times New Roman"/>
          <w:sz w:val="28"/>
          <w:szCs w:val="28"/>
        </w:rPr>
        <w:t xml:space="preserve"> for carrying out actual reporting unit level task performance.</w:t>
      </w:r>
    </w:p>
    <w:p w:rsidR="00A01734" w:rsidRDefault="00A01734" w:rsidP="00A01734">
      <w:pPr>
        <w:pStyle w:val="ListParagraph"/>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t>Finalize infrastructure and HR requirement/strengthening which will be committed to by the state competent entities after consultation</w:t>
      </w:r>
    </w:p>
    <w:p w:rsidR="0028667A" w:rsidRDefault="0028667A" w:rsidP="0028667A">
      <w:pPr>
        <w:pStyle w:val="ListParagraph"/>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t>Institutional strengthening (this will also assess current capacity and strength) and capacity building with outsourced entity i.e CDAC in the 1</w:t>
      </w:r>
      <w:r w:rsidRPr="0028667A">
        <w:rPr>
          <w:rFonts w:ascii="Times New Roman" w:hAnsi="Times New Roman" w:cs="Times New Roman"/>
          <w:sz w:val="28"/>
          <w:szCs w:val="28"/>
          <w:vertAlign w:val="superscript"/>
        </w:rPr>
        <w:t>st</w:t>
      </w:r>
      <w:r>
        <w:rPr>
          <w:rFonts w:ascii="Times New Roman" w:hAnsi="Times New Roman" w:cs="Times New Roman"/>
          <w:sz w:val="28"/>
          <w:szCs w:val="28"/>
        </w:rPr>
        <w:t xml:space="preserve"> month. </w:t>
      </w:r>
    </w:p>
    <w:p w:rsidR="00B57FB3" w:rsidRDefault="00B57FB3" w:rsidP="0028667A">
      <w:pPr>
        <w:pStyle w:val="ListParagraph"/>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t>Renovation of 9 district warehouses and sub-warehouses @ 12 CHC level and 57 PHCs commencing from the 6</w:t>
      </w:r>
      <w:r w:rsidRPr="00B57FB3">
        <w:rPr>
          <w:rFonts w:ascii="Times New Roman" w:hAnsi="Times New Roman" w:cs="Times New Roman"/>
          <w:sz w:val="28"/>
          <w:szCs w:val="28"/>
          <w:vertAlign w:val="superscript"/>
        </w:rPr>
        <w:t>st</w:t>
      </w:r>
      <w:r>
        <w:rPr>
          <w:rFonts w:ascii="Times New Roman" w:hAnsi="Times New Roman" w:cs="Times New Roman"/>
          <w:sz w:val="28"/>
          <w:szCs w:val="28"/>
        </w:rPr>
        <w:t xml:space="preserve"> month and completion by the 11</w:t>
      </w:r>
      <w:r w:rsidRPr="00B57FB3">
        <w:rPr>
          <w:rFonts w:ascii="Times New Roman" w:hAnsi="Times New Roman" w:cs="Times New Roman"/>
          <w:sz w:val="28"/>
          <w:szCs w:val="28"/>
          <w:vertAlign w:val="superscript"/>
        </w:rPr>
        <w:t>th</w:t>
      </w:r>
      <w:r>
        <w:rPr>
          <w:rFonts w:ascii="Times New Roman" w:hAnsi="Times New Roman" w:cs="Times New Roman"/>
          <w:sz w:val="28"/>
          <w:szCs w:val="28"/>
        </w:rPr>
        <w:t xml:space="preserve"> month</w:t>
      </w:r>
      <w:r w:rsidR="00B94852">
        <w:rPr>
          <w:rFonts w:ascii="Times New Roman" w:hAnsi="Times New Roman" w:cs="Times New Roman"/>
          <w:sz w:val="28"/>
          <w:szCs w:val="28"/>
        </w:rPr>
        <w:t xml:space="preserve">. And </w:t>
      </w:r>
      <w:r w:rsidR="00771B97">
        <w:rPr>
          <w:rFonts w:ascii="Times New Roman" w:hAnsi="Times New Roman" w:cs="Times New Roman"/>
          <w:sz w:val="28"/>
          <w:szCs w:val="28"/>
        </w:rPr>
        <w:t>Sub Centre SCM to be made with mobile phone software system as they would not be having computers and internet facility.</w:t>
      </w:r>
    </w:p>
    <w:p w:rsidR="0028667A" w:rsidRDefault="0028667A" w:rsidP="0028667A">
      <w:pPr>
        <w:pStyle w:val="ListParagraph"/>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t>Analyse and validate EDL in the 2</w:t>
      </w:r>
      <w:r w:rsidRPr="0028667A">
        <w:rPr>
          <w:rFonts w:ascii="Times New Roman" w:hAnsi="Times New Roman" w:cs="Times New Roman"/>
          <w:sz w:val="28"/>
          <w:szCs w:val="28"/>
          <w:vertAlign w:val="superscript"/>
        </w:rPr>
        <w:t>nd</w:t>
      </w:r>
      <w:r>
        <w:rPr>
          <w:rFonts w:ascii="Times New Roman" w:hAnsi="Times New Roman" w:cs="Times New Roman"/>
          <w:sz w:val="28"/>
          <w:szCs w:val="28"/>
        </w:rPr>
        <w:t xml:space="preserve"> month with complete reports with the CDAC from District Hospital</w:t>
      </w:r>
      <w:r w:rsidR="00D942CE">
        <w:rPr>
          <w:rFonts w:ascii="Times New Roman" w:hAnsi="Times New Roman" w:cs="Times New Roman"/>
          <w:sz w:val="28"/>
          <w:szCs w:val="28"/>
        </w:rPr>
        <w:t>s</w:t>
      </w:r>
      <w:r>
        <w:rPr>
          <w:rFonts w:ascii="Times New Roman" w:hAnsi="Times New Roman" w:cs="Times New Roman"/>
          <w:sz w:val="28"/>
          <w:szCs w:val="28"/>
        </w:rPr>
        <w:t xml:space="preserve"> to ASHA/AWW. This will entail field/grass</w:t>
      </w:r>
      <w:r w:rsidR="00320B11">
        <w:rPr>
          <w:rFonts w:ascii="Times New Roman" w:hAnsi="Times New Roman" w:cs="Times New Roman"/>
          <w:sz w:val="28"/>
          <w:szCs w:val="28"/>
        </w:rPr>
        <w:t>-</w:t>
      </w:r>
      <w:r>
        <w:rPr>
          <w:rFonts w:ascii="Times New Roman" w:hAnsi="Times New Roman" w:cs="Times New Roman"/>
          <w:sz w:val="28"/>
          <w:szCs w:val="28"/>
        </w:rPr>
        <w:t xml:space="preserve">root level data with </w:t>
      </w:r>
      <w:r w:rsidR="00320B11">
        <w:rPr>
          <w:rFonts w:ascii="Times New Roman" w:hAnsi="Times New Roman" w:cs="Times New Roman"/>
          <w:sz w:val="28"/>
          <w:szCs w:val="28"/>
        </w:rPr>
        <w:t xml:space="preserve">multi-stake-holder </w:t>
      </w:r>
      <w:r w:rsidR="00D942CE">
        <w:rPr>
          <w:rFonts w:ascii="Times New Roman" w:hAnsi="Times New Roman" w:cs="Times New Roman"/>
          <w:sz w:val="28"/>
          <w:szCs w:val="28"/>
        </w:rPr>
        <w:t>forum</w:t>
      </w:r>
      <w:r w:rsidR="00320B11">
        <w:rPr>
          <w:rFonts w:ascii="Times New Roman" w:hAnsi="Times New Roman" w:cs="Times New Roman"/>
          <w:sz w:val="28"/>
          <w:szCs w:val="28"/>
        </w:rPr>
        <w:t xml:space="preserve"> within the health caregivers community</w:t>
      </w:r>
      <w:r w:rsidR="00B57FB3">
        <w:rPr>
          <w:rFonts w:ascii="Times New Roman" w:hAnsi="Times New Roman" w:cs="Times New Roman"/>
          <w:sz w:val="28"/>
          <w:szCs w:val="28"/>
        </w:rPr>
        <w:t>. (AWW/ICDS has been included to mainstream vitamin supplements from ICDS)</w:t>
      </w:r>
    </w:p>
    <w:p w:rsidR="00320B11" w:rsidRDefault="00320B11" w:rsidP="0028667A">
      <w:pPr>
        <w:pStyle w:val="ListParagraph"/>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t>Initiate DVDMs and define exit protocol</w:t>
      </w:r>
    </w:p>
    <w:p w:rsidR="00320B11" w:rsidRDefault="00320B11" w:rsidP="0028667A">
      <w:pPr>
        <w:pStyle w:val="ListParagraph"/>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lastRenderedPageBreak/>
        <w:t>Review and assess the immediate output and long term impact on an annual basis</w:t>
      </w:r>
      <w:r w:rsidR="00D942CE">
        <w:rPr>
          <w:rFonts w:ascii="Times New Roman" w:hAnsi="Times New Roman" w:cs="Times New Roman"/>
          <w:sz w:val="28"/>
          <w:szCs w:val="28"/>
        </w:rPr>
        <w:t xml:space="preserve"> (2</w:t>
      </w:r>
      <w:r w:rsidR="00D942CE" w:rsidRPr="00D942CE">
        <w:rPr>
          <w:rFonts w:ascii="Times New Roman" w:hAnsi="Times New Roman" w:cs="Times New Roman"/>
          <w:sz w:val="28"/>
          <w:szCs w:val="28"/>
          <w:vertAlign w:val="superscript"/>
        </w:rPr>
        <w:t>nd</w:t>
      </w:r>
      <w:r w:rsidR="00D942CE">
        <w:rPr>
          <w:rFonts w:ascii="Times New Roman" w:hAnsi="Times New Roman" w:cs="Times New Roman"/>
          <w:sz w:val="28"/>
          <w:szCs w:val="28"/>
        </w:rPr>
        <w:t xml:space="preserve"> year)</w:t>
      </w:r>
    </w:p>
    <w:p w:rsidR="00BE676E" w:rsidRPr="00BE676E" w:rsidRDefault="00BE676E" w:rsidP="00BE676E">
      <w:pPr>
        <w:spacing w:after="0"/>
        <w:jc w:val="both"/>
        <w:rPr>
          <w:rFonts w:ascii="Times New Roman" w:hAnsi="Times New Roman" w:cs="Times New Roman"/>
          <w:sz w:val="28"/>
          <w:szCs w:val="28"/>
        </w:rPr>
      </w:pPr>
    </w:p>
    <w:p w:rsidR="00320B11" w:rsidRDefault="00D942CE" w:rsidP="00C2072C">
      <w:pPr>
        <w:spacing w:after="0"/>
        <w:jc w:val="center"/>
        <w:rPr>
          <w:rFonts w:ascii="Times New Roman" w:hAnsi="Times New Roman" w:cs="Times New Roman"/>
          <w:b/>
          <w:sz w:val="28"/>
          <w:szCs w:val="28"/>
        </w:rPr>
      </w:pPr>
      <w:r w:rsidRPr="00D942CE">
        <w:rPr>
          <w:rFonts w:ascii="Times New Roman" w:hAnsi="Times New Roman" w:cs="Times New Roman"/>
          <w:b/>
          <w:sz w:val="28"/>
          <w:szCs w:val="28"/>
        </w:rPr>
        <w:t xml:space="preserve">Activity </w:t>
      </w:r>
      <w:r w:rsidR="00C2072C">
        <w:rPr>
          <w:rFonts w:ascii="Times New Roman" w:hAnsi="Times New Roman" w:cs="Times New Roman"/>
          <w:b/>
          <w:sz w:val="28"/>
          <w:szCs w:val="28"/>
        </w:rPr>
        <w:t>Dashboard</w:t>
      </w:r>
      <w:r w:rsidR="00771B97">
        <w:rPr>
          <w:rFonts w:ascii="Times New Roman" w:hAnsi="Times New Roman" w:cs="Times New Roman"/>
          <w:b/>
          <w:sz w:val="28"/>
          <w:szCs w:val="28"/>
        </w:rPr>
        <w:t xml:space="preserve"> and budget</w:t>
      </w:r>
    </w:p>
    <w:tbl>
      <w:tblPr>
        <w:tblStyle w:val="TableGrid"/>
        <w:tblW w:w="0" w:type="auto"/>
        <w:tblLook w:val="04A0"/>
      </w:tblPr>
      <w:tblGrid>
        <w:gridCol w:w="690"/>
        <w:gridCol w:w="3156"/>
        <w:gridCol w:w="1589"/>
        <w:gridCol w:w="1662"/>
        <w:gridCol w:w="2145"/>
      </w:tblGrid>
      <w:tr w:rsidR="00BA68D7" w:rsidTr="00B94852">
        <w:tc>
          <w:tcPr>
            <w:tcW w:w="717" w:type="dxa"/>
          </w:tcPr>
          <w:p w:rsidR="00C2072C" w:rsidRDefault="00C2072C" w:rsidP="00C2072C">
            <w:pPr>
              <w:jc w:val="center"/>
              <w:rPr>
                <w:rFonts w:ascii="Times New Roman" w:hAnsi="Times New Roman" w:cs="Times New Roman"/>
                <w:b/>
                <w:sz w:val="28"/>
                <w:szCs w:val="28"/>
              </w:rPr>
            </w:pPr>
            <w:r>
              <w:rPr>
                <w:rFonts w:ascii="Times New Roman" w:hAnsi="Times New Roman" w:cs="Times New Roman"/>
                <w:b/>
                <w:sz w:val="28"/>
                <w:szCs w:val="28"/>
              </w:rPr>
              <w:t>s/n</w:t>
            </w:r>
          </w:p>
        </w:tc>
        <w:tc>
          <w:tcPr>
            <w:tcW w:w="3156" w:type="dxa"/>
          </w:tcPr>
          <w:p w:rsidR="00C2072C" w:rsidRDefault="00C2072C" w:rsidP="00D942CE">
            <w:pPr>
              <w:jc w:val="both"/>
              <w:rPr>
                <w:rFonts w:ascii="Times New Roman" w:hAnsi="Times New Roman" w:cs="Times New Roman"/>
                <w:b/>
                <w:sz w:val="28"/>
                <w:szCs w:val="28"/>
              </w:rPr>
            </w:pPr>
            <w:r>
              <w:rPr>
                <w:rFonts w:ascii="Times New Roman" w:hAnsi="Times New Roman" w:cs="Times New Roman"/>
                <w:b/>
                <w:sz w:val="28"/>
                <w:szCs w:val="28"/>
              </w:rPr>
              <w:t>Activity</w:t>
            </w:r>
          </w:p>
        </w:tc>
        <w:tc>
          <w:tcPr>
            <w:tcW w:w="1614" w:type="dxa"/>
          </w:tcPr>
          <w:p w:rsidR="00C2072C" w:rsidRDefault="00C2072C" w:rsidP="00D942CE">
            <w:pPr>
              <w:jc w:val="both"/>
              <w:rPr>
                <w:rFonts w:ascii="Times New Roman" w:hAnsi="Times New Roman" w:cs="Times New Roman"/>
                <w:b/>
                <w:sz w:val="28"/>
                <w:szCs w:val="28"/>
              </w:rPr>
            </w:pPr>
            <w:r>
              <w:rPr>
                <w:rFonts w:ascii="Times New Roman" w:hAnsi="Times New Roman" w:cs="Times New Roman"/>
                <w:b/>
                <w:sz w:val="28"/>
                <w:szCs w:val="28"/>
              </w:rPr>
              <w:t>Time line</w:t>
            </w:r>
          </w:p>
        </w:tc>
        <w:tc>
          <w:tcPr>
            <w:tcW w:w="1680" w:type="dxa"/>
          </w:tcPr>
          <w:p w:rsidR="00C2072C" w:rsidRDefault="00C2072C" w:rsidP="00BE676E">
            <w:pPr>
              <w:jc w:val="center"/>
              <w:rPr>
                <w:rFonts w:ascii="Times New Roman" w:hAnsi="Times New Roman" w:cs="Times New Roman"/>
                <w:b/>
                <w:sz w:val="28"/>
                <w:szCs w:val="28"/>
              </w:rPr>
            </w:pPr>
            <w:r>
              <w:rPr>
                <w:rFonts w:ascii="Times New Roman" w:hAnsi="Times New Roman" w:cs="Times New Roman"/>
                <w:b/>
                <w:sz w:val="28"/>
                <w:szCs w:val="28"/>
              </w:rPr>
              <w:t>Budget implication (INR</w:t>
            </w:r>
            <w:r w:rsidR="00302C99">
              <w:rPr>
                <w:rFonts w:ascii="Times New Roman" w:hAnsi="Times New Roman" w:cs="Times New Roman"/>
                <w:b/>
                <w:sz w:val="28"/>
                <w:szCs w:val="28"/>
              </w:rPr>
              <w:t xml:space="preserve"> in lakhs</w:t>
            </w:r>
            <w:r>
              <w:rPr>
                <w:rFonts w:ascii="Times New Roman" w:hAnsi="Times New Roman" w:cs="Times New Roman"/>
                <w:b/>
                <w:sz w:val="28"/>
                <w:szCs w:val="28"/>
              </w:rPr>
              <w:t>)</w:t>
            </w:r>
          </w:p>
        </w:tc>
        <w:tc>
          <w:tcPr>
            <w:tcW w:w="2075" w:type="dxa"/>
          </w:tcPr>
          <w:p w:rsidR="00C2072C" w:rsidRDefault="00C2072C" w:rsidP="00771B97">
            <w:pPr>
              <w:jc w:val="center"/>
              <w:rPr>
                <w:rFonts w:ascii="Times New Roman" w:hAnsi="Times New Roman" w:cs="Times New Roman"/>
                <w:b/>
                <w:sz w:val="28"/>
                <w:szCs w:val="28"/>
              </w:rPr>
            </w:pPr>
            <w:r>
              <w:rPr>
                <w:rFonts w:ascii="Times New Roman" w:hAnsi="Times New Roman" w:cs="Times New Roman"/>
                <w:b/>
                <w:sz w:val="28"/>
                <w:szCs w:val="28"/>
              </w:rPr>
              <w:t>remarks</w:t>
            </w:r>
          </w:p>
        </w:tc>
      </w:tr>
      <w:tr w:rsidR="00BA68D7" w:rsidTr="00B94852">
        <w:tc>
          <w:tcPr>
            <w:tcW w:w="717" w:type="dxa"/>
          </w:tcPr>
          <w:p w:rsidR="00C2072C" w:rsidRPr="00A40A2D" w:rsidRDefault="00302C99" w:rsidP="00C2072C">
            <w:pPr>
              <w:jc w:val="center"/>
              <w:rPr>
                <w:rFonts w:ascii="Times New Roman" w:hAnsi="Times New Roman" w:cs="Times New Roman"/>
                <w:sz w:val="28"/>
                <w:szCs w:val="28"/>
              </w:rPr>
            </w:pPr>
            <w:r w:rsidRPr="00A40A2D">
              <w:rPr>
                <w:rFonts w:ascii="Times New Roman" w:hAnsi="Times New Roman" w:cs="Times New Roman"/>
                <w:sz w:val="28"/>
                <w:szCs w:val="28"/>
              </w:rPr>
              <w:t>1</w:t>
            </w:r>
          </w:p>
        </w:tc>
        <w:tc>
          <w:tcPr>
            <w:tcW w:w="3156" w:type="dxa"/>
          </w:tcPr>
          <w:p w:rsidR="00C2072C" w:rsidRPr="00A40A2D" w:rsidRDefault="00302C99" w:rsidP="00D942CE">
            <w:pPr>
              <w:jc w:val="both"/>
              <w:rPr>
                <w:rFonts w:ascii="Times New Roman" w:hAnsi="Times New Roman" w:cs="Times New Roman"/>
                <w:sz w:val="28"/>
                <w:szCs w:val="28"/>
              </w:rPr>
            </w:pPr>
            <w:r w:rsidRPr="00A40A2D">
              <w:rPr>
                <w:rFonts w:ascii="Times New Roman" w:hAnsi="Times New Roman" w:cs="Times New Roman"/>
                <w:sz w:val="28"/>
                <w:szCs w:val="28"/>
              </w:rPr>
              <w:t>Contracting with CDAC</w:t>
            </w:r>
          </w:p>
        </w:tc>
        <w:tc>
          <w:tcPr>
            <w:tcW w:w="1614" w:type="dxa"/>
          </w:tcPr>
          <w:p w:rsidR="00C2072C" w:rsidRPr="00A40A2D" w:rsidRDefault="00302C99" w:rsidP="00A40A2D">
            <w:pPr>
              <w:jc w:val="center"/>
              <w:rPr>
                <w:rFonts w:ascii="Times New Roman" w:hAnsi="Times New Roman" w:cs="Times New Roman"/>
                <w:sz w:val="28"/>
                <w:szCs w:val="28"/>
              </w:rPr>
            </w:pPr>
            <w:r w:rsidRPr="00A40A2D">
              <w:rPr>
                <w:rFonts w:ascii="Times New Roman" w:hAnsi="Times New Roman" w:cs="Times New Roman"/>
                <w:sz w:val="28"/>
                <w:szCs w:val="28"/>
              </w:rPr>
              <w:t>1</w:t>
            </w:r>
            <w:r w:rsidRPr="00A40A2D">
              <w:rPr>
                <w:rFonts w:ascii="Times New Roman" w:hAnsi="Times New Roman" w:cs="Times New Roman"/>
                <w:sz w:val="28"/>
                <w:szCs w:val="28"/>
                <w:vertAlign w:val="superscript"/>
              </w:rPr>
              <w:t>st</w:t>
            </w:r>
            <w:r w:rsidRPr="00A40A2D">
              <w:rPr>
                <w:rFonts w:ascii="Times New Roman" w:hAnsi="Times New Roman" w:cs="Times New Roman"/>
                <w:sz w:val="28"/>
                <w:szCs w:val="28"/>
              </w:rPr>
              <w:t xml:space="preserve"> month</w:t>
            </w:r>
          </w:p>
        </w:tc>
        <w:tc>
          <w:tcPr>
            <w:tcW w:w="1680" w:type="dxa"/>
          </w:tcPr>
          <w:p w:rsidR="00C2072C" w:rsidRPr="00A40A2D" w:rsidRDefault="00302C99" w:rsidP="00302C99">
            <w:pPr>
              <w:jc w:val="right"/>
              <w:rPr>
                <w:rFonts w:ascii="Times New Roman" w:hAnsi="Times New Roman" w:cs="Times New Roman"/>
                <w:sz w:val="28"/>
                <w:szCs w:val="28"/>
              </w:rPr>
            </w:pPr>
            <w:r w:rsidRPr="00A40A2D">
              <w:rPr>
                <w:rFonts w:ascii="Times New Roman" w:hAnsi="Times New Roman" w:cs="Times New Roman"/>
                <w:sz w:val="28"/>
                <w:szCs w:val="28"/>
              </w:rPr>
              <w:t>175.00</w:t>
            </w:r>
          </w:p>
        </w:tc>
        <w:tc>
          <w:tcPr>
            <w:tcW w:w="2075" w:type="dxa"/>
          </w:tcPr>
          <w:p w:rsidR="00C2072C" w:rsidRPr="00A40A2D" w:rsidRDefault="00302C99" w:rsidP="00D942CE">
            <w:pPr>
              <w:jc w:val="both"/>
              <w:rPr>
                <w:rFonts w:ascii="Times New Roman" w:hAnsi="Times New Roman" w:cs="Times New Roman"/>
                <w:sz w:val="28"/>
                <w:szCs w:val="28"/>
              </w:rPr>
            </w:pPr>
            <w:r w:rsidRPr="00A40A2D">
              <w:rPr>
                <w:rFonts w:ascii="Times New Roman" w:hAnsi="Times New Roman" w:cs="Times New Roman"/>
                <w:sz w:val="28"/>
                <w:szCs w:val="28"/>
              </w:rPr>
              <w:t>Detail enclosed</w:t>
            </w:r>
            <w:r w:rsidR="00BA68D7">
              <w:rPr>
                <w:rFonts w:ascii="Times New Roman" w:hAnsi="Times New Roman" w:cs="Times New Roman"/>
                <w:sz w:val="28"/>
                <w:szCs w:val="28"/>
              </w:rPr>
              <w:t xml:space="preserve"> as per prescribed format</w:t>
            </w:r>
            <w:r w:rsidR="00771B97">
              <w:rPr>
                <w:rFonts w:ascii="Times New Roman" w:hAnsi="Times New Roman" w:cs="Times New Roman"/>
                <w:sz w:val="28"/>
                <w:szCs w:val="28"/>
              </w:rPr>
              <w:t xml:space="preserve"> in annexure I</w:t>
            </w:r>
            <w:r w:rsidR="005569CB">
              <w:rPr>
                <w:rFonts w:ascii="Times New Roman" w:hAnsi="Times New Roman" w:cs="Times New Roman"/>
                <w:sz w:val="28"/>
                <w:szCs w:val="28"/>
              </w:rPr>
              <w:t>I</w:t>
            </w:r>
          </w:p>
        </w:tc>
      </w:tr>
      <w:tr w:rsidR="00BA68D7" w:rsidTr="00B94852">
        <w:tc>
          <w:tcPr>
            <w:tcW w:w="717" w:type="dxa"/>
          </w:tcPr>
          <w:p w:rsidR="00C2072C" w:rsidRPr="00A40A2D" w:rsidRDefault="00302C99" w:rsidP="00C2072C">
            <w:pPr>
              <w:jc w:val="center"/>
              <w:rPr>
                <w:rFonts w:ascii="Times New Roman" w:hAnsi="Times New Roman" w:cs="Times New Roman"/>
                <w:sz w:val="28"/>
                <w:szCs w:val="28"/>
              </w:rPr>
            </w:pPr>
            <w:r w:rsidRPr="00A40A2D">
              <w:rPr>
                <w:rFonts w:ascii="Times New Roman" w:hAnsi="Times New Roman" w:cs="Times New Roman"/>
                <w:sz w:val="28"/>
                <w:szCs w:val="28"/>
              </w:rPr>
              <w:t>2</w:t>
            </w:r>
          </w:p>
        </w:tc>
        <w:tc>
          <w:tcPr>
            <w:tcW w:w="3156" w:type="dxa"/>
          </w:tcPr>
          <w:p w:rsidR="00C2072C" w:rsidRPr="00A40A2D" w:rsidRDefault="00302C99" w:rsidP="00D942CE">
            <w:pPr>
              <w:jc w:val="both"/>
              <w:rPr>
                <w:rFonts w:ascii="Times New Roman" w:hAnsi="Times New Roman" w:cs="Times New Roman"/>
                <w:sz w:val="28"/>
                <w:szCs w:val="28"/>
              </w:rPr>
            </w:pPr>
            <w:r w:rsidRPr="00A40A2D">
              <w:rPr>
                <w:rFonts w:ascii="Times New Roman" w:hAnsi="Times New Roman" w:cs="Times New Roman"/>
                <w:sz w:val="28"/>
                <w:szCs w:val="28"/>
              </w:rPr>
              <w:t>Renovation/refurbishment</w:t>
            </w:r>
            <w:r w:rsidR="00A40A2D">
              <w:rPr>
                <w:rFonts w:ascii="Times New Roman" w:hAnsi="Times New Roman" w:cs="Times New Roman"/>
                <w:sz w:val="28"/>
                <w:szCs w:val="28"/>
              </w:rPr>
              <w:t xml:space="preserve"> of 9 CMO warehouse</w:t>
            </w:r>
            <w:r w:rsidR="00BA68D7">
              <w:rPr>
                <w:rFonts w:ascii="Times New Roman" w:hAnsi="Times New Roman" w:cs="Times New Roman"/>
                <w:sz w:val="28"/>
                <w:szCs w:val="28"/>
              </w:rPr>
              <w:t>s</w:t>
            </w:r>
          </w:p>
        </w:tc>
        <w:tc>
          <w:tcPr>
            <w:tcW w:w="1614" w:type="dxa"/>
          </w:tcPr>
          <w:p w:rsidR="00C2072C" w:rsidRPr="00A40A2D" w:rsidRDefault="00A40A2D" w:rsidP="00D942CE">
            <w:pPr>
              <w:jc w:val="both"/>
              <w:rPr>
                <w:rFonts w:ascii="Times New Roman" w:hAnsi="Times New Roman" w:cs="Times New Roman"/>
                <w:sz w:val="28"/>
                <w:szCs w:val="28"/>
              </w:rPr>
            </w:pPr>
            <w:r>
              <w:rPr>
                <w:rFonts w:ascii="Times New Roman" w:hAnsi="Times New Roman" w:cs="Times New Roman"/>
                <w:sz w:val="28"/>
                <w:szCs w:val="28"/>
              </w:rPr>
              <w:t>6-11 months</w:t>
            </w:r>
          </w:p>
        </w:tc>
        <w:tc>
          <w:tcPr>
            <w:tcW w:w="1680" w:type="dxa"/>
          </w:tcPr>
          <w:p w:rsidR="00C2072C" w:rsidRPr="00A40A2D" w:rsidRDefault="00BA68D7" w:rsidP="00BA68D7">
            <w:pPr>
              <w:jc w:val="right"/>
              <w:rPr>
                <w:rFonts w:ascii="Times New Roman" w:hAnsi="Times New Roman" w:cs="Times New Roman"/>
                <w:sz w:val="28"/>
                <w:szCs w:val="28"/>
              </w:rPr>
            </w:pPr>
            <w:r>
              <w:rPr>
                <w:rFonts w:ascii="Times New Roman" w:hAnsi="Times New Roman" w:cs="Times New Roman"/>
                <w:sz w:val="28"/>
                <w:szCs w:val="28"/>
              </w:rPr>
              <w:t>45.00</w:t>
            </w:r>
          </w:p>
        </w:tc>
        <w:tc>
          <w:tcPr>
            <w:tcW w:w="2075" w:type="dxa"/>
          </w:tcPr>
          <w:p w:rsidR="00C2072C" w:rsidRPr="00A40A2D" w:rsidRDefault="00BA68D7" w:rsidP="00D942CE">
            <w:pPr>
              <w:jc w:val="both"/>
              <w:rPr>
                <w:rFonts w:ascii="Times New Roman" w:hAnsi="Times New Roman" w:cs="Times New Roman"/>
                <w:sz w:val="28"/>
                <w:szCs w:val="28"/>
              </w:rPr>
            </w:pPr>
            <w:r>
              <w:rPr>
                <w:rFonts w:ascii="Times New Roman" w:hAnsi="Times New Roman" w:cs="Times New Roman"/>
                <w:sz w:val="28"/>
                <w:szCs w:val="28"/>
              </w:rPr>
              <w:t>Estimate made as per CPWD manual</w:t>
            </w:r>
            <w:r w:rsidR="00B94852">
              <w:rPr>
                <w:rFonts w:ascii="Times New Roman" w:hAnsi="Times New Roman" w:cs="Times New Roman"/>
                <w:sz w:val="28"/>
                <w:szCs w:val="28"/>
              </w:rPr>
              <w:t xml:space="preserve"> and validated onsite needs assessment</w:t>
            </w:r>
            <w:r w:rsidR="00771B97">
              <w:rPr>
                <w:rFonts w:ascii="Times New Roman" w:hAnsi="Times New Roman" w:cs="Times New Roman"/>
                <w:sz w:val="28"/>
                <w:szCs w:val="28"/>
              </w:rPr>
              <w:t xml:space="preserve"> @ 5 lacs/CMO</w:t>
            </w:r>
          </w:p>
        </w:tc>
      </w:tr>
      <w:tr w:rsidR="00A40A2D" w:rsidTr="00B94852">
        <w:tc>
          <w:tcPr>
            <w:tcW w:w="717" w:type="dxa"/>
          </w:tcPr>
          <w:p w:rsidR="00A40A2D" w:rsidRPr="00A40A2D" w:rsidRDefault="00A40A2D" w:rsidP="00C2072C">
            <w:pPr>
              <w:jc w:val="center"/>
              <w:rPr>
                <w:rFonts w:ascii="Times New Roman" w:hAnsi="Times New Roman" w:cs="Times New Roman"/>
                <w:sz w:val="28"/>
                <w:szCs w:val="28"/>
              </w:rPr>
            </w:pPr>
            <w:r>
              <w:rPr>
                <w:rFonts w:ascii="Times New Roman" w:hAnsi="Times New Roman" w:cs="Times New Roman"/>
                <w:sz w:val="28"/>
                <w:szCs w:val="28"/>
              </w:rPr>
              <w:t>3</w:t>
            </w:r>
          </w:p>
        </w:tc>
        <w:tc>
          <w:tcPr>
            <w:tcW w:w="3156" w:type="dxa"/>
          </w:tcPr>
          <w:p w:rsidR="00A40A2D" w:rsidRPr="00A40A2D" w:rsidRDefault="00A40A2D" w:rsidP="00A40A2D">
            <w:pPr>
              <w:jc w:val="both"/>
              <w:rPr>
                <w:rFonts w:ascii="Times New Roman" w:hAnsi="Times New Roman" w:cs="Times New Roman"/>
                <w:sz w:val="28"/>
                <w:szCs w:val="28"/>
              </w:rPr>
            </w:pPr>
            <w:r w:rsidRPr="00A40A2D">
              <w:rPr>
                <w:rFonts w:ascii="Times New Roman" w:hAnsi="Times New Roman" w:cs="Times New Roman"/>
                <w:sz w:val="28"/>
                <w:szCs w:val="28"/>
              </w:rPr>
              <w:t>Renovation/refurbishment</w:t>
            </w:r>
            <w:r>
              <w:rPr>
                <w:rFonts w:ascii="Times New Roman" w:hAnsi="Times New Roman" w:cs="Times New Roman"/>
                <w:sz w:val="28"/>
                <w:szCs w:val="28"/>
              </w:rPr>
              <w:t xml:space="preserve"> of 12 CHC sub-ware-house</w:t>
            </w:r>
          </w:p>
        </w:tc>
        <w:tc>
          <w:tcPr>
            <w:tcW w:w="1614" w:type="dxa"/>
          </w:tcPr>
          <w:p w:rsidR="00A40A2D" w:rsidRDefault="00A40A2D" w:rsidP="00D942CE">
            <w:pPr>
              <w:jc w:val="both"/>
              <w:rPr>
                <w:rFonts w:ascii="Times New Roman" w:hAnsi="Times New Roman" w:cs="Times New Roman"/>
                <w:sz w:val="28"/>
                <w:szCs w:val="28"/>
              </w:rPr>
            </w:pPr>
            <w:r>
              <w:rPr>
                <w:rFonts w:ascii="Times New Roman" w:hAnsi="Times New Roman" w:cs="Times New Roman"/>
                <w:sz w:val="28"/>
                <w:szCs w:val="28"/>
              </w:rPr>
              <w:t>6-11 months</w:t>
            </w:r>
          </w:p>
        </w:tc>
        <w:tc>
          <w:tcPr>
            <w:tcW w:w="1680" w:type="dxa"/>
          </w:tcPr>
          <w:p w:rsidR="00A40A2D" w:rsidRPr="00A40A2D" w:rsidRDefault="00BA68D7" w:rsidP="00BA68D7">
            <w:pPr>
              <w:jc w:val="right"/>
              <w:rPr>
                <w:rFonts w:ascii="Times New Roman" w:hAnsi="Times New Roman" w:cs="Times New Roman"/>
                <w:sz w:val="28"/>
                <w:szCs w:val="28"/>
              </w:rPr>
            </w:pPr>
            <w:r>
              <w:rPr>
                <w:rFonts w:ascii="Times New Roman" w:hAnsi="Times New Roman" w:cs="Times New Roman"/>
                <w:sz w:val="28"/>
                <w:szCs w:val="28"/>
              </w:rPr>
              <w:t>24.00</w:t>
            </w:r>
          </w:p>
        </w:tc>
        <w:tc>
          <w:tcPr>
            <w:tcW w:w="2075" w:type="dxa"/>
          </w:tcPr>
          <w:p w:rsidR="00A40A2D" w:rsidRPr="00A40A2D" w:rsidRDefault="00771B97" w:rsidP="00D942CE">
            <w:pPr>
              <w:jc w:val="both"/>
              <w:rPr>
                <w:rFonts w:ascii="Times New Roman" w:hAnsi="Times New Roman" w:cs="Times New Roman"/>
                <w:sz w:val="28"/>
                <w:szCs w:val="28"/>
              </w:rPr>
            </w:pPr>
            <w:r>
              <w:rPr>
                <w:rFonts w:ascii="Times New Roman" w:hAnsi="Times New Roman" w:cs="Times New Roman"/>
                <w:sz w:val="28"/>
                <w:szCs w:val="28"/>
              </w:rPr>
              <w:t>Repairing works, minor civil works</w:t>
            </w:r>
          </w:p>
        </w:tc>
      </w:tr>
      <w:tr w:rsidR="00A40A2D" w:rsidTr="00B94852">
        <w:tc>
          <w:tcPr>
            <w:tcW w:w="717" w:type="dxa"/>
          </w:tcPr>
          <w:p w:rsidR="00A40A2D" w:rsidRDefault="00A40A2D" w:rsidP="00C2072C">
            <w:pPr>
              <w:jc w:val="center"/>
              <w:rPr>
                <w:rFonts w:ascii="Times New Roman" w:hAnsi="Times New Roman" w:cs="Times New Roman"/>
                <w:sz w:val="28"/>
                <w:szCs w:val="28"/>
              </w:rPr>
            </w:pPr>
            <w:r>
              <w:rPr>
                <w:rFonts w:ascii="Times New Roman" w:hAnsi="Times New Roman" w:cs="Times New Roman"/>
                <w:sz w:val="28"/>
                <w:szCs w:val="28"/>
              </w:rPr>
              <w:t>4</w:t>
            </w:r>
          </w:p>
        </w:tc>
        <w:tc>
          <w:tcPr>
            <w:tcW w:w="3156" w:type="dxa"/>
          </w:tcPr>
          <w:p w:rsidR="00A40A2D" w:rsidRPr="00A40A2D" w:rsidRDefault="00A40A2D" w:rsidP="00A40A2D">
            <w:pPr>
              <w:jc w:val="both"/>
              <w:rPr>
                <w:rFonts w:ascii="Times New Roman" w:hAnsi="Times New Roman" w:cs="Times New Roman"/>
                <w:sz w:val="28"/>
                <w:szCs w:val="28"/>
              </w:rPr>
            </w:pPr>
            <w:r>
              <w:rPr>
                <w:rFonts w:ascii="Times New Roman" w:hAnsi="Times New Roman" w:cs="Times New Roman"/>
                <w:sz w:val="28"/>
                <w:szCs w:val="28"/>
              </w:rPr>
              <w:t>Provision of refrigerator to 370 Sub-centres</w:t>
            </w:r>
          </w:p>
        </w:tc>
        <w:tc>
          <w:tcPr>
            <w:tcW w:w="1614" w:type="dxa"/>
          </w:tcPr>
          <w:p w:rsidR="00A40A2D" w:rsidRDefault="00A40A2D" w:rsidP="00D942CE">
            <w:pPr>
              <w:jc w:val="both"/>
              <w:rPr>
                <w:rFonts w:ascii="Times New Roman" w:hAnsi="Times New Roman" w:cs="Times New Roman"/>
                <w:sz w:val="28"/>
                <w:szCs w:val="28"/>
              </w:rPr>
            </w:pPr>
            <w:r>
              <w:rPr>
                <w:rFonts w:ascii="Times New Roman" w:hAnsi="Times New Roman" w:cs="Times New Roman"/>
                <w:sz w:val="28"/>
                <w:szCs w:val="28"/>
              </w:rPr>
              <w:t>11</w:t>
            </w:r>
            <w:r w:rsidRPr="00A40A2D">
              <w:rPr>
                <w:rFonts w:ascii="Times New Roman" w:hAnsi="Times New Roman" w:cs="Times New Roman"/>
                <w:sz w:val="28"/>
                <w:szCs w:val="28"/>
                <w:vertAlign w:val="superscript"/>
              </w:rPr>
              <w:t>th</w:t>
            </w:r>
            <w:r>
              <w:rPr>
                <w:rFonts w:ascii="Times New Roman" w:hAnsi="Times New Roman" w:cs="Times New Roman"/>
                <w:sz w:val="28"/>
                <w:szCs w:val="28"/>
              </w:rPr>
              <w:t xml:space="preserve"> month</w:t>
            </w:r>
          </w:p>
        </w:tc>
        <w:tc>
          <w:tcPr>
            <w:tcW w:w="1680" w:type="dxa"/>
          </w:tcPr>
          <w:p w:rsidR="00A40A2D" w:rsidRPr="00A40A2D" w:rsidRDefault="00BA68D7" w:rsidP="00BA68D7">
            <w:pPr>
              <w:jc w:val="right"/>
              <w:rPr>
                <w:rFonts w:ascii="Times New Roman" w:hAnsi="Times New Roman" w:cs="Times New Roman"/>
                <w:sz w:val="28"/>
                <w:szCs w:val="28"/>
              </w:rPr>
            </w:pPr>
            <w:r>
              <w:rPr>
                <w:rFonts w:ascii="Times New Roman" w:hAnsi="Times New Roman" w:cs="Times New Roman"/>
                <w:sz w:val="28"/>
                <w:szCs w:val="28"/>
              </w:rPr>
              <w:t>44.40</w:t>
            </w:r>
          </w:p>
        </w:tc>
        <w:tc>
          <w:tcPr>
            <w:tcW w:w="2075" w:type="dxa"/>
          </w:tcPr>
          <w:p w:rsidR="00A40A2D" w:rsidRPr="00A40A2D" w:rsidRDefault="0097288E" w:rsidP="00D942CE">
            <w:pPr>
              <w:jc w:val="both"/>
              <w:rPr>
                <w:rFonts w:ascii="Times New Roman" w:hAnsi="Times New Roman" w:cs="Times New Roman"/>
                <w:sz w:val="28"/>
                <w:szCs w:val="28"/>
              </w:rPr>
            </w:pPr>
            <w:r>
              <w:rPr>
                <w:rFonts w:ascii="Times New Roman" w:hAnsi="Times New Roman" w:cs="Times New Roman"/>
                <w:sz w:val="28"/>
                <w:szCs w:val="28"/>
              </w:rPr>
              <w:t>Storage facility for Sub-centre is absent and steel almirahs/wooden almirah are used currently</w:t>
            </w:r>
          </w:p>
        </w:tc>
      </w:tr>
      <w:tr w:rsidR="00A40A2D" w:rsidTr="00B94852">
        <w:tc>
          <w:tcPr>
            <w:tcW w:w="717" w:type="dxa"/>
          </w:tcPr>
          <w:p w:rsidR="00A40A2D" w:rsidRDefault="00A40A2D" w:rsidP="00C2072C">
            <w:pPr>
              <w:jc w:val="center"/>
              <w:rPr>
                <w:rFonts w:ascii="Times New Roman" w:hAnsi="Times New Roman" w:cs="Times New Roman"/>
                <w:sz w:val="28"/>
                <w:szCs w:val="28"/>
              </w:rPr>
            </w:pPr>
            <w:r>
              <w:rPr>
                <w:rFonts w:ascii="Times New Roman" w:hAnsi="Times New Roman" w:cs="Times New Roman"/>
                <w:sz w:val="28"/>
                <w:szCs w:val="28"/>
              </w:rPr>
              <w:t>7</w:t>
            </w:r>
          </w:p>
        </w:tc>
        <w:tc>
          <w:tcPr>
            <w:tcW w:w="3156" w:type="dxa"/>
          </w:tcPr>
          <w:p w:rsidR="00A40A2D" w:rsidRDefault="00A40A2D" w:rsidP="005B4CE6">
            <w:pPr>
              <w:jc w:val="both"/>
              <w:rPr>
                <w:rFonts w:ascii="Times New Roman" w:hAnsi="Times New Roman" w:cs="Times New Roman"/>
                <w:sz w:val="28"/>
                <w:szCs w:val="28"/>
              </w:rPr>
            </w:pPr>
            <w:r>
              <w:rPr>
                <w:rFonts w:ascii="Times New Roman" w:hAnsi="Times New Roman" w:cs="Times New Roman"/>
                <w:sz w:val="28"/>
                <w:szCs w:val="28"/>
              </w:rPr>
              <w:t>Provision of mobil</w:t>
            </w:r>
            <w:r w:rsidR="005B4CE6">
              <w:rPr>
                <w:rFonts w:ascii="Times New Roman" w:hAnsi="Times New Roman" w:cs="Times New Roman"/>
                <w:sz w:val="28"/>
                <w:szCs w:val="28"/>
              </w:rPr>
              <w:t>e phone based software and hard</w:t>
            </w:r>
            <w:r>
              <w:rPr>
                <w:rFonts w:ascii="Times New Roman" w:hAnsi="Times New Roman" w:cs="Times New Roman"/>
                <w:sz w:val="28"/>
                <w:szCs w:val="28"/>
              </w:rPr>
              <w:t>ware</w:t>
            </w:r>
            <w:r w:rsidR="00BA68D7">
              <w:rPr>
                <w:rFonts w:ascii="Times New Roman" w:hAnsi="Times New Roman" w:cs="Times New Roman"/>
                <w:sz w:val="28"/>
                <w:szCs w:val="28"/>
              </w:rPr>
              <w:t xml:space="preserve"> to 370 Sub-centres</w:t>
            </w:r>
          </w:p>
        </w:tc>
        <w:tc>
          <w:tcPr>
            <w:tcW w:w="1614" w:type="dxa"/>
          </w:tcPr>
          <w:p w:rsidR="00A40A2D" w:rsidRDefault="00A40A2D" w:rsidP="00A40A2D">
            <w:pPr>
              <w:jc w:val="both"/>
              <w:rPr>
                <w:rFonts w:ascii="Times New Roman" w:hAnsi="Times New Roman" w:cs="Times New Roman"/>
                <w:sz w:val="28"/>
                <w:szCs w:val="28"/>
              </w:rPr>
            </w:pPr>
            <w:r>
              <w:rPr>
                <w:rFonts w:ascii="Times New Roman" w:hAnsi="Times New Roman" w:cs="Times New Roman"/>
                <w:sz w:val="28"/>
                <w:szCs w:val="28"/>
              </w:rPr>
              <w:t>At the onset of DVDM installation or 2</w:t>
            </w:r>
            <w:r w:rsidRPr="00A40A2D">
              <w:rPr>
                <w:rFonts w:ascii="Times New Roman" w:hAnsi="Times New Roman" w:cs="Times New Roman"/>
                <w:sz w:val="28"/>
                <w:szCs w:val="28"/>
                <w:vertAlign w:val="superscript"/>
              </w:rPr>
              <w:t>nd</w:t>
            </w:r>
            <w:r>
              <w:rPr>
                <w:rFonts w:ascii="Times New Roman" w:hAnsi="Times New Roman" w:cs="Times New Roman"/>
                <w:sz w:val="28"/>
                <w:szCs w:val="28"/>
              </w:rPr>
              <w:t xml:space="preserve"> month</w:t>
            </w:r>
          </w:p>
        </w:tc>
        <w:tc>
          <w:tcPr>
            <w:tcW w:w="1680" w:type="dxa"/>
          </w:tcPr>
          <w:p w:rsidR="00A40A2D" w:rsidRPr="00A40A2D" w:rsidRDefault="00BA68D7" w:rsidP="00A40A2D">
            <w:pPr>
              <w:jc w:val="right"/>
              <w:rPr>
                <w:rFonts w:ascii="Times New Roman" w:hAnsi="Times New Roman" w:cs="Times New Roman"/>
                <w:sz w:val="28"/>
                <w:szCs w:val="28"/>
              </w:rPr>
            </w:pPr>
            <w:r>
              <w:rPr>
                <w:rFonts w:ascii="Times New Roman" w:hAnsi="Times New Roman" w:cs="Times New Roman"/>
                <w:sz w:val="28"/>
                <w:szCs w:val="28"/>
              </w:rPr>
              <w:t>11.10</w:t>
            </w:r>
          </w:p>
        </w:tc>
        <w:tc>
          <w:tcPr>
            <w:tcW w:w="2075" w:type="dxa"/>
          </w:tcPr>
          <w:p w:rsidR="00A40A2D" w:rsidRPr="00A40A2D" w:rsidRDefault="00BA68D7" w:rsidP="00BA68D7">
            <w:pPr>
              <w:jc w:val="center"/>
              <w:rPr>
                <w:rFonts w:ascii="Times New Roman" w:hAnsi="Times New Roman" w:cs="Times New Roman"/>
                <w:sz w:val="28"/>
                <w:szCs w:val="28"/>
              </w:rPr>
            </w:pPr>
            <w:r>
              <w:rPr>
                <w:rFonts w:ascii="Times New Roman" w:hAnsi="Times New Roman" w:cs="Times New Roman"/>
                <w:sz w:val="28"/>
                <w:szCs w:val="28"/>
              </w:rPr>
              <w:t>@ Rs.3000/handset including software cost user fee for 12 month</w:t>
            </w:r>
          </w:p>
        </w:tc>
      </w:tr>
      <w:tr w:rsidR="00B94852" w:rsidTr="00316E91">
        <w:tc>
          <w:tcPr>
            <w:tcW w:w="5487" w:type="dxa"/>
            <w:gridSpan w:val="3"/>
          </w:tcPr>
          <w:p w:rsidR="00B94852" w:rsidRPr="00771B97" w:rsidRDefault="00B94852" w:rsidP="00B94852">
            <w:pPr>
              <w:tabs>
                <w:tab w:val="center" w:pos="2635"/>
                <w:tab w:val="left" w:pos="3765"/>
              </w:tabs>
              <w:rPr>
                <w:rFonts w:ascii="Times New Roman" w:hAnsi="Times New Roman" w:cs="Times New Roman"/>
                <w:b/>
                <w:sz w:val="28"/>
                <w:szCs w:val="28"/>
              </w:rPr>
            </w:pPr>
            <w:r w:rsidRPr="00771B97">
              <w:rPr>
                <w:rFonts w:ascii="Times New Roman" w:hAnsi="Times New Roman" w:cs="Times New Roman"/>
                <w:b/>
                <w:sz w:val="28"/>
                <w:szCs w:val="28"/>
              </w:rPr>
              <w:tab/>
              <w:t>TOTAL</w:t>
            </w:r>
            <w:r w:rsidRPr="00771B97">
              <w:rPr>
                <w:rFonts w:ascii="Times New Roman" w:hAnsi="Times New Roman" w:cs="Times New Roman"/>
                <w:b/>
                <w:sz w:val="28"/>
                <w:szCs w:val="28"/>
              </w:rPr>
              <w:tab/>
            </w:r>
          </w:p>
        </w:tc>
        <w:tc>
          <w:tcPr>
            <w:tcW w:w="3755" w:type="dxa"/>
            <w:gridSpan w:val="2"/>
          </w:tcPr>
          <w:p w:rsidR="00B94852" w:rsidRPr="00771B97" w:rsidRDefault="00B94852" w:rsidP="00BA68D7">
            <w:pPr>
              <w:jc w:val="center"/>
              <w:rPr>
                <w:rFonts w:ascii="Times New Roman" w:hAnsi="Times New Roman" w:cs="Times New Roman"/>
                <w:b/>
                <w:sz w:val="28"/>
                <w:szCs w:val="28"/>
              </w:rPr>
            </w:pPr>
            <w:r w:rsidRPr="00771B97">
              <w:rPr>
                <w:rFonts w:ascii="Times New Roman" w:hAnsi="Times New Roman" w:cs="Times New Roman"/>
                <w:b/>
                <w:sz w:val="28"/>
                <w:szCs w:val="28"/>
              </w:rPr>
              <w:t>299.60</w:t>
            </w:r>
          </w:p>
        </w:tc>
      </w:tr>
    </w:tbl>
    <w:p w:rsidR="00C2072C" w:rsidRDefault="00C2072C" w:rsidP="00D942CE">
      <w:pPr>
        <w:spacing w:after="0"/>
        <w:jc w:val="both"/>
        <w:rPr>
          <w:rFonts w:ascii="Times New Roman" w:hAnsi="Times New Roman" w:cs="Times New Roman"/>
          <w:b/>
          <w:sz w:val="28"/>
          <w:szCs w:val="28"/>
        </w:rPr>
      </w:pPr>
    </w:p>
    <w:p w:rsidR="00D942CE" w:rsidRPr="00C2072C" w:rsidRDefault="00D942CE" w:rsidP="00C2072C">
      <w:pPr>
        <w:spacing w:after="0"/>
        <w:jc w:val="both"/>
        <w:rPr>
          <w:rFonts w:ascii="Times New Roman" w:hAnsi="Times New Roman" w:cs="Times New Roman"/>
          <w:sz w:val="28"/>
          <w:szCs w:val="28"/>
        </w:rPr>
      </w:pPr>
    </w:p>
    <w:p w:rsidR="00B00595" w:rsidRDefault="00B00595" w:rsidP="00B00595">
      <w:pPr>
        <w:spacing w:after="0"/>
        <w:jc w:val="center"/>
        <w:rPr>
          <w:rFonts w:ascii="Times New Roman" w:hAnsi="Times New Roman" w:cs="Times New Roman"/>
          <w:sz w:val="28"/>
          <w:szCs w:val="28"/>
        </w:rPr>
      </w:pPr>
    </w:p>
    <w:p w:rsidR="00B00595" w:rsidRPr="006A21F9" w:rsidRDefault="00B00595" w:rsidP="00B00595">
      <w:pPr>
        <w:spacing w:after="0"/>
        <w:jc w:val="center"/>
        <w:rPr>
          <w:rFonts w:ascii="Times New Roman" w:hAnsi="Times New Roman" w:cs="Times New Roman"/>
          <w:sz w:val="28"/>
          <w:szCs w:val="28"/>
        </w:rPr>
      </w:pPr>
    </w:p>
    <w:sectPr w:rsidR="00B00595" w:rsidRPr="006A21F9" w:rsidSect="00FD5EF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42CD9"/>
    <w:multiLevelType w:val="hybridMultilevel"/>
    <w:tmpl w:val="93EAF10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9613239"/>
    <w:multiLevelType w:val="hybridMultilevel"/>
    <w:tmpl w:val="3D9266C0"/>
    <w:lvl w:ilvl="0" w:tplc="4D1231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3AD82C04"/>
    <w:multiLevelType w:val="hybridMultilevel"/>
    <w:tmpl w:val="95A68960"/>
    <w:lvl w:ilvl="0" w:tplc="E2BE468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4E5A1768"/>
    <w:multiLevelType w:val="hybridMultilevel"/>
    <w:tmpl w:val="8BBE5FB6"/>
    <w:lvl w:ilvl="0" w:tplc="61A8D04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66E07B79"/>
    <w:multiLevelType w:val="hybridMultilevel"/>
    <w:tmpl w:val="0A2C7DE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A21F9"/>
    <w:rsid w:val="00284717"/>
    <w:rsid w:val="0028667A"/>
    <w:rsid w:val="00302C99"/>
    <w:rsid w:val="0031216A"/>
    <w:rsid w:val="00320B11"/>
    <w:rsid w:val="005569CB"/>
    <w:rsid w:val="005B4CE6"/>
    <w:rsid w:val="006A21F9"/>
    <w:rsid w:val="00771B97"/>
    <w:rsid w:val="007E22F6"/>
    <w:rsid w:val="0097288E"/>
    <w:rsid w:val="009E6FDB"/>
    <w:rsid w:val="00A01734"/>
    <w:rsid w:val="00A40A2D"/>
    <w:rsid w:val="00AA26B6"/>
    <w:rsid w:val="00B00595"/>
    <w:rsid w:val="00B57FB3"/>
    <w:rsid w:val="00B9450F"/>
    <w:rsid w:val="00B94852"/>
    <w:rsid w:val="00BA68D7"/>
    <w:rsid w:val="00BE676E"/>
    <w:rsid w:val="00BE6AF3"/>
    <w:rsid w:val="00C2072C"/>
    <w:rsid w:val="00C328E4"/>
    <w:rsid w:val="00C43F57"/>
    <w:rsid w:val="00D942CE"/>
    <w:rsid w:val="00FD5EF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E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26B6"/>
    <w:pPr>
      <w:ind w:left="720"/>
      <w:contextualSpacing/>
    </w:pPr>
  </w:style>
  <w:style w:type="table" w:styleId="TableGrid">
    <w:name w:val="Table Grid"/>
    <w:basedOn w:val="TableNormal"/>
    <w:uiPriority w:val="59"/>
    <w:rsid w:val="00C20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3</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2014-05-26T13:34:00Z</dcterms:created>
  <dcterms:modified xsi:type="dcterms:W3CDTF">2014-05-27T06:41:00Z</dcterms:modified>
</cp:coreProperties>
</file>